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1C2AA" w14:textId="3DF3C5B9" w:rsidR="001F3560" w:rsidRPr="00E16A77" w:rsidRDefault="001F3560" w:rsidP="003C7E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6A77">
        <w:rPr>
          <w:rFonts w:ascii="Times New Roman" w:hAnsi="Times New Roman" w:cs="Times New Roman"/>
          <w:b/>
          <w:bCs/>
          <w:sz w:val="28"/>
          <w:szCs w:val="28"/>
        </w:rPr>
        <w:t>Банковские риски и их сущность</w:t>
      </w:r>
    </w:p>
    <w:p w14:paraId="3D9809B2" w14:textId="679A7AE1" w:rsidR="001F3560" w:rsidRPr="00E16A77" w:rsidRDefault="003C7EB4" w:rsidP="00E16A77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16A77">
        <w:rPr>
          <w:rFonts w:ascii="Times New Roman" w:hAnsi="Times New Roman" w:cs="Times New Roman"/>
          <w:sz w:val="28"/>
          <w:szCs w:val="28"/>
        </w:rPr>
        <w:t>Современный банковский рынок немыслим без риска. Риск присутствует практически в любой операции, только он может быть разных масштабов и по-разному компенсироваться.</w:t>
      </w:r>
      <w:r w:rsidR="00E16A77">
        <w:rPr>
          <w:rFonts w:ascii="Times New Roman" w:hAnsi="Times New Roman" w:cs="Times New Roman"/>
          <w:sz w:val="28"/>
          <w:szCs w:val="28"/>
        </w:rPr>
        <w:t xml:space="preserve"> </w:t>
      </w:r>
      <w:r w:rsidR="001F3560" w:rsidRPr="00E16A77">
        <w:rPr>
          <w:rFonts w:ascii="Times New Roman" w:hAnsi="Times New Roman" w:cs="Times New Roman"/>
          <w:sz w:val="28"/>
          <w:szCs w:val="28"/>
          <w:lang w:eastAsia="ru-RU"/>
        </w:rPr>
        <w:t>Как известно из мировой практики, банковский бизнес входит в число самых опасных и рискованных видов деятельности.</w:t>
      </w:r>
      <w:r w:rsidR="001F3560"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F3560" w:rsidRPr="00E16A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Риск в банковской деятельности – </w:t>
      </w:r>
      <w:r w:rsidR="001F3560" w:rsidRPr="00E16A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это стоимостное выражение вероятностного события, ведущего к потерям банком части своих ресурсов, недополучению доходов или произведению дополнительных расходов в результате осуществления финансовых операций.</w:t>
      </w:r>
      <w:r w:rsidR="001F3560"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F3560"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Банковский риск представляет собой угрозу потери банком части банковских ресурсов по причинам неполучения запланированных доходов или возникновения непредвиденных расходов.</w:t>
      </w:r>
      <w:r w:rsidR="001F3560"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</w:t>
      </w:r>
      <w:r w:rsidR="001F3560"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 второй половине XX века особое место и важное значение стало уделяться управлению рисками в коммерческой деятельности и, в том числе, в банковской сфере.</w:t>
      </w:r>
      <w:r w:rsidR="001F3560"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</w:t>
      </w:r>
      <w:r w:rsidR="001F3560" w:rsidRPr="00E16A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Для целей поиска путей минимизации рисков их классифицируют.</w:t>
      </w:r>
      <w:r w:rsidR="001F3560" w:rsidRPr="00E16A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14:paraId="0CB8D7A5" w14:textId="77777777" w:rsidR="001F3560" w:rsidRPr="00E16A77" w:rsidRDefault="001F3560" w:rsidP="001F35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16A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</w:t>
      </w:r>
      <w:r w:rsidRPr="00E16A7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Под классификацией рисков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понимается их распределение на отдельные группы по определенным признакам для достижения определенных целей.</w:t>
      </w:r>
    </w:p>
    <w:p w14:paraId="2A359C0D" w14:textId="77777777" w:rsidR="001F3560" w:rsidRPr="00E16A77" w:rsidRDefault="001F3560" w:rsidP="00E16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На основе комплексной классификации банковских рисков можно моделировать банковскую деятельность, проводить поиск внутренних резервов с целью повышения эффективности осуществления операций.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 всем многообразии предлагаемых различных классификаций и подходов, следует ориентироваться на "Базовые принципы эффективного надзора за банковской деятельностью", разработанные Базельским комитетом по банковскому надзору и опубликованные в сентябре 1997 года в виде консультативного письма, согласно которого выделяются следующие 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ключевые риски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Кредитный риск ;</w:t>
      </w:r>
    </w:p>
    <w:p w14:paraId="65B060A8" w14:textId="77777777" w:rsidR="001F3560" w:rsidRPr="00E16A77" w:rsidRDefault="001F3560" w:rsidP="001F35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Страновой риск и риск перевода;</w:t>
      </w:r>
    </w:p>
    <w:p w14:paraId="3A79073D" w14:textId="77777777" w:rsidR="001F3560" w:rsidRPr="00E16A77" w:rsidRDefault="001F3560" w:rsidP="001F35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Рыночный риск;</w:t>
      </w:r>
    </w:p>
    <w:p w14:paraId="501792D0" w14:textId="77777777" w:rsidR="001F3560" w:rsidRPr="00E16A77" w:rsidRDefault="001F3560" w:rsidP="001F35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Риск ликвидности;</w:t>
      </w:r>
    </w:p>
    <w:p w14:paraId="336825BB" w14:textId="77777777" w:rsidR="001F3560" w:rsidRPr="00E16A77" w:rsidRDefault="001F3560" w:rsidP="001F35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Операционный риск;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6) Юридический риск;</w:t>
      </w:r>
    </w:p>
    <w:p w14:paraId="3D7C4D8D" w14:textId="77777777" w:rsidR="001F3560" w:rsidRPr="00E16A77" w:rsidRDefault="001F3560" w:rsidP="001F35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Риск </w:t>
      </w:r>
      <w:proofErr w:type="gramStart"/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репутации .</w:t>
      </w:r>
      <w:proofErr w:type="gramEnd"/>
    </w:p>
    <w:p w14:paraId="6048DEE1" w14:textId="77777777" w:rsidR="00A46A93" w:rsidRDefault="001F3560" w:rsidP="00E16A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6A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1.Кредитный риск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является главным для банков и означает угрозу неисполнения контрактных соглашений или договоренностей. Данный риск относится не только к банковским кредитам, но и к иным балансовым и </w:t>
      </w:r>
      <w:proofErr w:type="spellStart"/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внебалансовым</w:t>
      </w:r>
      <w:proofErr w:type="spellEnd"/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статьям банка, к которым можно отнести банковские гарантии, акцепты, инвестиционный портфель ценных бумаг.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Влияние кредитного риска на банк может быть минимизировано путем создания резервов для списания с баланса ненадежных кредитов и, в случае необходимости, начисленных процентов по ним. При этом особое внимание следует уделять связанным кредитам, которые выдаются заемщикам, принадлежащим к одной корпоративной или </w:t>
      </w:r>
      <w:r w:rsidR="00E16A77"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аффилированной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группе, что 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превосходит кредитный риск, определяемый для одного заемщика.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</w:t>
      </w:r>
      <w:r w:rsidRPr="00E16A7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16A7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2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Тесно связанные с кредитным риском как неотъемлемой частью кредитования, международные заимствования включают в себя </w:t>
      </w:r>
      <w:r w:rsidRPr="00E16A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страновой риск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обусловленный экономической, социальной и политической обстановкой в стране заемщика, что становится более очевидным при предоставлении займов иностранным государствам.</w:t>
      </w:r>
      <w:r w:rsid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Одним из компонентов странового риска является риск международного перевода (платежа), возникающий при номинировании обязательств заемщика в иностранной валюте, которая может стать недоступной для заемщика вне зависимости от условий договора, например, в случае объявления государством моратория на исполнения обязательств по внешним займам.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</w:t>
      </w:r>
      <w:r w:rsidRPr="00E16A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E16A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Рыноч</w:t>
      </w:r>
      <w:r w:rsidRPr="00E16A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ный риск</w:t>
      </w:r>
      <w:r w:rsidRPr="00E16A7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это возможная опасность изменения стоимости активов, пассивов и забалансовых статей банка в результате воз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действия рыночных факторов (изменения процентных ставок, курсов валют и т.д.).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4B7F329" w14:textId="27FAEC52" w:rsidR="001F3560" w:rsidRPr="00E16A77" w:rsidRDefault="001F3560" w:rsidP="00E16A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1 января 1998 г. банки, работающие на международных рынках стран, принявших Базельский стандарт, должны поддер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живать свой капитал на уровне, покрывающем рыночный риск.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банковской практике традиционно выделяют две важней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шие составляющие рыночного риска: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процентный риск, связанный с изменчивостью уровня про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центных ставок;</w:t>
      </w:r>
    </w:p>
    <w:p w14:paraId="7FF85D08" w14:textId="77777777" w:rsidR="001F3560" w:rsidRPr="00E16A77" w:rsidRDefault="001F3560" w:rsidP="001F35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 валютный риск, обусловленный изменчивостью стоимости валют в результате колебаний валютных курсов.</w:t>
      </w:r>
    </w:p>
    <w:p w14:paraId="761606BF" w14:textId="77777777" w:rsidR="001F3560" w:rsidRPr="00E16A77" w:rsidRDefault="001F3560" w:rsidP="001F35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A7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По </w:t>
      </w:r>
      <w:r w:rsidRPr="00E16A7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процентному риску</w:t>
      </w:r>
      <w:r w:rsidRPr="00E16A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присущи 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три основные формы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16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риск повышения процентных ставок по привлеченным ре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сурсам (пассивам), вынуждающий банк нести большие, чем ожидалось, расходы по обслуживанию своих обязательств;</w:t>
      </w:r>
    </w:p>
    <w:p w14:paraId="460DBD8E" w14:textId="77777777" w:rsidR="001F3560" w:rsidRPr="00E16A77" w:rsidRDefault="001F3560" w:rsidP="001F35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риск понижения процентных ставок по размещенным ресур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сам (активам), оказывающий отрицательное влияние на уро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вень процентных доходов банка;</w:t>
      </w:r>
    </w:p>
    <w:p w14:paraId="182DC748" w14:textId="35AE5BB2" w:rsidR="001F3560" w:rsidRPr="00E16A77" w:rsidRDefault="001F3560" w:rsidP="001F35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риск отрицательной процентной маржи, характеризующийся как проявление крайней степени процентного риска, наступающий, когда процентные расходы банка, выплачиваемые по средствам </w:t>
      </w:r>
      <w:r w:rsidR="00A46A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Национального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банка, других банков, по счетам коммерческих и не коммерческих организаций, превышают процентные доходы от размещения ресурсов.</w:t>
      </w:r>
    </w:p>
    <w:p w14:paraId="2F42CEB4" w14:textId="77777777" w:rsidR="001F3560" w:rsidRPr="00E16A77" w:rsidRDefault="001F3560" w:rsidP="001F35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Хотя данный риск является обычным для банковской деятельности, он может нанести значительный урон прибыли и собственному капиталу банка. Поэтому управление риском процентной ставки является крайне важным при проведении операций на сложных финансовых рынках, где участники сами формируют рыночные процентные ставки, и особенно в странах с разрегулированной процентной ставкой.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Специфическим элементом рыночного риска является </w:t>
      </w:r>
      <w:r w:rsidRPr="00E16A7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ва</w:t>
      </w:r>
      <w:r w:rsidRPr="00E16A7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softHyphen/>
        <w:t>лютный риск</w:t>
      </w:r>
      <w:r w:rsidRPr="00E16A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 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структуру которого составляют коммерческий, конверсионный, трансляционный (бухгалтерский) риски, а так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же риск открытой валютной позиции.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16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Коммерческий риск определяется как вероятность неблаго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приятного воздействия изменений валютного курса на эко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номическую ситуацию деятельности клиента, филиала бан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ка, самого головного банка.</w:t>
      </w:r>
    </w:p>
    <w:p w14:paraId="3100960D" w14:textId="77777777" w:rsidR="001F3560" w:rsidRPr="00E16A77" w:rsidRDefault="001F3560" w:rsidP="001F35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Конверсионный риск связан с возможностью потенциаль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потерь банка при проведении конкретных валютных операций: привлечение и размещение внутри страны и за ее пределами средств в иностранной валюте, купля-продажа, конвертация валюты, проведение расчетов в иностранной валюте, открытие и ведение счетов предприятий, организаций и банков в иностранной валюте, а также другие операции.</w:t>
      </w:r>
    </w:p>
    <w:p w14:paraId="7E892F36" w14:textId="77777777" w:rsidR="001F3560" w:rsidRPr="00E16A77" w:rsidRDefault="001F3560" w:rsidP="001F35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Трансляционный (бухгалтерский) риск возникает при пере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оценке стоимости основных средств и других активов, пасси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вов, счетов прибылей и убытков зарубежных филиалов банка, клиентов, контрагентов, а также в процессе пересчета из од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валюты в другую. Этот риск во многом зависит от выбора валюты пересчета, ее устойчивости, а также метода, исполь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зуемого при переоценке и учете балансовых и </w:t>
      </w:r>
      <w:proofErr w:type="spellStart"/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внебалансовых</w:t>
      </w:r>
      <w:proofErr w:type="spellEnd"/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статей.</w:t>
      </w:r>
    </w:p>
    <w:p w14:paraId="6FE51730" w14:textId="77777777" w:rsidR="001F3560" w:rsidRPr="00E16A77" w:rsidRDefault="001F3560" w:rsidP="001F35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Пересчет может проводиться по методу трансляции (по теку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щему курсу на дату пересчета) или по историческому методу (по курсу на дату совершения конкретной операции).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16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Риск открытой валютной позиции характеризуется несоот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ветствием требований и обязательств банка, приобретенных в результате осуществления операций купли-продажи ино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странной валюты, конверсии одного вида валюты в другой, а также других операций, при проведении которых изменяются требования либо обязательства банка в иностранной валюте.</w:t>
      </w:r>
    </w:p>
    <w:p w14:paraId="42B76DEB" w14:textId="77777777" w:rsidR="001F3560" w:rsidRPr="00E16A77" w:rsidRDefault="001F3560" w:rsidP="001F35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Любой банк с длинной позицией по иностранной валюте (когда сумма его требований превышает сумму его обязательств в дан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ной валюте) подвергается риску понести убытки, если курс этой валюты начнет снижаться. Валютный риск существует и для банка с короткой валютной позицией, характеризующейся превыше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нием суммы обязательств в иностранной валюте над суммой его требований в ней. В этом случае угроза финансовых потерь ста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новится реальной, если курс данной валюты начнет повышаться.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16A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4.Риск ликвидности банка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означает риск убытков вследствие неспособности кредитной организации обеспечить исполнение своих обязательств в полном объеме.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Риск банковской ликвидности</w:t>
      </w:r>
      <w:r w:rsidRPr="00E16A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характеризуется: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16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недостатком ликвидности для исполнения банком своих обязательств перед кредиторами и вкладчиками;</w:t>
      </w:r>
    </w:p>
    <w:p w14:paraId="1200B65A" w14:textId="77777777" w:rsidR="001F3560" w:rsidRPr="00E16A77" w:rsidRDefault="001F3560" w:rsidP="001F35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недостатком ликвидности для удовлетворения спроса на кре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дит со стороны клиентов банка;</w:t>
      </w:r>
    </w:p>
    <w:p w14:paraId="40605657" w14:textId="77777777" w:rsidR="001F3560" w:rsidRPr="00E16A77" w:rsidRDefault="001F3560" w:rsidP="001F35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избытком ликвидности и, как следствие, потерей доходности из-за избытка высоколиквидных активов.</w:t>
      </w:r>
    </w:p>
    <w:p w14:paraId="4ADD118F" w14:textId="77777777" w:rsidR="005403BE" w:rsidRPr="00E16A77" w:rsidRDefault="001F3560" w:rsidP="001F35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Риск ликвидности возникает в результате несбалансированности финансовых активов и финансовых обязательств кредитной организации (в том числе вследствие несвоевременного исполнения финансовых обязательств одним или несколькими контрагентами кредитной организации) и (или) возникновения непредвиденной необходимости немедленного и единовременного исполнения кредитной организацией своих финансовых обязательств.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16A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5.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6A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Операционный риск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определяется угрозой возникновения нарушений 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во внутреннем контроле и банковском руководстве, что может нанести урон финансовому положению банка в форме ошибок, мошенничества, несвоевременности действий или выбранных интересов банка.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Другими формами операционного риска является сбои информационной системы банка, пожары и другие происшествия.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</w:t>
      </w:r>
      <w:r w:rsidRPr="00E16A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Банки сталкиваются с различными формами </w:t>
      </w:r>
      <w:r w:rsidRPr="00E16A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юридического риска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обусловленного правильностью и адекватностью составления документов и авизо, в результате чего возникает угроза финансовому положению банка. Кроме этого, к подобным последствиям могут приводить изменения или нововведения в действующее законодательство. Данный риск увеличивается в случае проведения банками новых типов операций, которые либо противоречиво представлены в действующем законодательстве, либо не представлены совсем.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</w:t>
      </w:r>
      <w:r w:rsidRPr="00E16A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</w:t>
      </w:r>
      <w:r w:rsidRPr="00E16A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Риск репутации банка</w:t>
      </w: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возникает в результате операционных сбоев, исполнения законов, норм регулирования и по другим причинам. Данный риск особенно опасен для банков, так как природа банковской деятельности требует доверия вкладчиков, кредиторов и общего рынка.</w:t>
      </w:r>
    </w:p>
    <w:p w14:paraId="1DF77F81" w14:textId="77777777" w:rsidR="00C073A3" w:rsidRPr="00E16A77" w:rsidRDefault="00FD7E20" w:rsidP="00C073A3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Любой банковский риск приводит, в конечном итоге, к изменению (ухудшени</w:t>
      </w:r>
      <w:r w:rsidR="00C073A3"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ю) финансового состояния банка.</w:t>
      </w:r>
    </w:p>
    <w:p w14:paraId="3AE34890" w14:textId="77777777" w:rsidR="00C073A3" w:rsidRPr="00E16A77" w:rsidRDefault="00C073A3" w:rsidP="00C073A3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6387D7" w14:textId="77777777" w:rsidR="00C073A3" w:rsidRPr="00E16A77" w:rsidRDefault="00C073A3" w:rsidP="00C073A3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FD7E20"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Банковские риски, </w:t>
      </w:r>
      <w:r w:rsidR="00FD7E20" w:rsidRPr="00E16A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точки зрения движения финансовых ресурсов банка</w:t>
      </w:r>
      <w:r w:rsidR="00FD7E20"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можно сгруппировать следующим образом:</w:t>
      </w:r>
    </w:p>
    <w:p w14:paraId="515F208A" w14:textId="77777777" w:rsidR="00FD7E20" w:rsidRPr="00E16A77" w:rsidRDefault="00C073A3" w:rsidP="00C073A3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="00FD7E20"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прямые финансовые риски – риски, непосредственно изменяющие величину прибыли банка в ходе проведения банковской операции: кредитный и страновой риски, включая риск международного перевода, рыночный риск, риск процентной ставки и риск ликвидности;</w:t>
      </w:r>
    </w:p>
    <w:p w14:paraId="49703B61" w14:textId="77777777" w:rsidR="00FD7E20" w:rsidRPr="00E16A77" w:rsidRDefault="00C073A3" w:rsidP="00C073A3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="00FD7E20"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функциональные и прочие риски – риски, косвенно влияющие на финансовое положение банка: юридический риск, операционный риск и риск репутации.</w:t>
      </w:r>
    </w:p>
    <w:p w14:paraId="71A2CBA1" w14:textId="77777777" w:rsidR="003C7EB4" w:rsidRPr="00E16A77" w:rsidRDefault="003C7EB4" w:rsidP="00C073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6AE610" w14:textId="77777777" w:rsidR="00C073A3" w:rsidRPr="00E16A77" w:rsidRDefault="003C7EB4" w:rsidP="00C073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6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C073A3" w:rsidRPr="00E16A77">
        <w:rPr>
          <w:rStyle w:val="submenu-table"/>
          <w:rFonts w:ascii="Times New Roman" w:hAnsi="Times New Roman" w:cs="Times New Roman"/>
          <w:b/>
          <w:bCs/>
          <w:color w:val="000000"/>
          <w:sz w:val="28"/>
          <w:szCs w:val="28"/>
        </w:rPr>
        <w:t>По возможностям и методам регулирования</w:t>
      </w:r>
      <w:r w:rsidR="00C073A3" w:rsidRPr="00E16A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риски бывают:</w:t>
      </w:r>
    </w:p>
    <w:p w14:paraId="5908AFFB" w14:textId="77777777" w:rsidR="00C073A3" w:rsidRPr="00E16A77" w:rsidRDefault="00C073A3" w:rsidP="00C073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6A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открытые (не подлежат регулированию, они не поддаются или слабо поддаются предупреждению и минимизации) </w:t>
      </w:r>
    </w:p>
    <w:p w14:paraId="3D54048E" w14:textId="77777777" w:rsidR="00FD7E20" w:rsidRPr="00E16A77" w:rsidRDefault="00C073A3" w:rsidP="00C073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6A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закрытые (регулируются).</w:t>
      </w:r>
    </w:p>
    <w:p w14:paraId="5B3F834A" w14:textId="77777777" w:rsidR="00C073A3" w:rsidRPr="00E16A77" w:rsidRDefault="00C073A3" w:rsidP="00C073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6A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Как правило, многие риски между собой взаимосвязаны, и измене</w:t>
      </w:r>
      <w:r w:rsidRPr="00E16A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ния в одном из них вызывают изменения в другом; но все они, в конечном счете, влияют на баланс банка в целом.</w:t>
      </w:r>
    </w:p>
    <w:p w14:paraId="2E9CA791" w14:textId="77777777" w:rsidR="00C073A3" w:rsidRPr="00E16A77" w:rsidRDefault="00C073A3" w:rsidP="00C073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A77">
        <w:rPr>
          <w:rFonts w:ascii="Times New Roman" w:hAnsi="Times New Roman" w:cs="Times New Roman"/>
          <w:sz w:val="28"/>
          <w:szCs w:val="28"/>
        </w:rPr>
        <w:t xml:space="preserve">Для оценки степени риска используется качественный и количественный анализ. </w:t>
      </w:r>
      <w:r w:rsidRPr="00E16A77">
        <w:rPr>
          <w:rFonts w:ascii="Times New Roman" w:hAnsi="Times New Roman" w:cs="Times New Roman"/>
          <w:sz w:val="28"/>
          <w:szCs w:val="28"/>
          <w:u w:val="single"/>
        </w:rPr>
        <w:t>Качественный анализ</w:t>
      </w:r>
      <w:r w:rsidRPr="00E16A77">
        <w:rPr>
          <w:rFonts w:ascii="Times New Roman" w:hAnsi="Times New Roman" w:cs="Times New Roman"/>
          <w:sz w:val="28"/>
          <w:szCs w:val="28"/>
        </w:rPr>
        <w:t xml:space="preserve"> — это анализ источников и потенциальных зон риска, определяемых его факторами. Поэтому качественный анализ опирается на четкое выделение факторов, перечень которых специфичен для каждого вида банковского риска.</w:t>
      </w:r>
    </w:p>
    <w:p w14:paraId="4AD53EEA" w14:textId="77777777" w:rsidR="00C073A3" w:rsidRPr="00E16A77" w:rsidRDefault="00C073A3" w:rsidP="00C073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A77">
        <w:rPr>
          <w:rFonts w:ascii="Times New Roman" w:hAnsi="Times New Roman" w:cs="Times New Roman"/>
          <w:sz w:val="28"/>
          <w:szCs w:val="28"/>
          <w:u w:val="single"/>
        </w:rPr>
        <w:t>Количественный анализ</w:t>
      </w:r>
      <w:r w:rsidRPr="00E16A77">
        <w:rPr>
          <w:rFonts w:ascii="Times New Roman" w:hAnsi="Times New Roman" w:cs="Times New Roman"/>
          <w:sz w:val="28"/>
          <w:szCs w:val="28"/>
        </w:rPr>
        <w:t xml:space="preserve"> риска преследует цель численно определить, т.е. формализовать степень риска.</w:t>
      </w:r>
    </w:p>
    <w:p w14:paraId="71DB7DA8" w14:textId="77777777" w:rsidR="00C073A3" w:rsidRPr="00E16A77" w:rsidRDefault="00C073A3" w:rsidP="003C7E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16A77">
        <w:rPr>
          <w:rFonts w:ascii="Times New Roman" w:hAnsi="Times New Roman" w:cs="Times New Roman"/>
          <w:sz w:val="28"/>
          <w:szCs w:val="28"/>
        </w:rPr>
        <w:t xml:space="preserve">При определении и изучении банковских рисков, необходимо помнить, что банки в своей деятельности сталкиваются не с одним определенным риском, а со всей совокупностью различных видов риска, отличающихся </w:t>
      </w:r>
      <w:r w:rsidRPr="00E16A77">
        <w:rPr>
          <w:rFonts w:ascii="Times New Roman" w:hAnsi="Times New Roman" w:cs="Times New Roman"/>
          <w:sz w:val="28"/>
          <w:szCs w:val="28"/>
        </w:rPr>
        <w:lastRenderedPageBreak/>
        <w:t>между собой по месту и времени возникновения, своему влиянию на деятельность банка, и рассматривать их (риски) необходимо в совокупности. Изменение одного вида риска вызывают изменения почти всех остальных видов. Все это, естественно, затрудняет выбор метода анализа уровня конкретного риска и принятие решения по его оптимизации ведет к углубленному анализу множества других рисковых факторов.</w:t>
      </w:r>
    </w:p>
    <w:bookmarkEnd w:id="0"/>
    <w:p w14:paraId="0C709065" w14:textId="77777777" w:rsidR="00C073A3" w:rsidRPr="00E16A77" w:rsidRDefault="00C073A3" w:rsidP="003C7E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A77">
        <w:rPr>
          <w:rFonts w:ascii="Times New Roman" w:hAnsi="Times New Roman" w:cs="Times New Roman"/>
          <w:sz w:val="28"/>
          <w:szCs w:val="28"/>
        </w:rPr>
        <w:t>Банки работают в области управляемого риска. Поэтому очень важно уметь прогнозировать и управлять банковскими рисками, вовремя оценивать риски на финансовом рынке. Необходима методика анализа и прогноза банковских рисков с тем, чтобы фактор неопределённости будущего, как источника повышенного риска на финансовом рынке, был источником получения высоких доходов.</w:t>
      </w:r>
    </w:p>
    <w:p w14:paraId="556017A1" w14:textId="77777777" w:rsidR="003C7EB4" w:rsidRPr="00E16A77" w:rsidRDefault="003C7EB4" w:rsidP="003C7E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A77">
        <w:rPr>
          <w:rFonts w:ascii="Times New Roman" w:hAnsi="Times New Roman" w:cs="Times New Roman"/>
          <w:sz w:val="28"/>
          <w:szCs w:val="28"/>
        </w:rPr>
        <w:t>Банковская деятельность подвержена большому числу рисков, так как банк, помимо функции бизнеса, несет в себе функцию общественной значимости и проводника денежно-кредитной политики, то знание, определение и контроль банковских рисков представляет интерес для большого числа внешних заинтересованных сторон: Национальный Банк, акционеры, участники финансового рынка, клиенты.</w:t>
      </w:r>
    </w:p>
    <w:p w14:paraId="177744EC" w14:textId="77777777" w:rsidR="00AB4810" w:rsidRPr="00C073A3" w:rsidRDefault="00AB4810" w:rsidP="00C073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B4810" w:rsidRPr="00C073A3" w:rsidSect="00891CA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37301"/>
    <w:multiLevelType w:val="hybridMultilevel"/>
    <w:tmpl w:val="15B07DD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B71A4"/>
    <w:multiLevelType w:val="hybridMultilevel"/>
    <w:tmpl w:val="DF7AC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7071C"/>
    <w:multiLevelType w:val="hybridMultilevel"/>
    <w:tmpl w:val="D6BCA778"/>
    <w:lvl w:ilvl="0" w:tplc="2DB28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835CA"/>
    <w:multiLevelType w:val="multilevel"/>
    <w:tmpl w:val="97FC1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995685"/>
    <w:multiLevelType w:val="multilevel"/>
    <w:tmpl w:val="CF3A7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2324AF6"/>
    <w:multiLevelType w:val="multilevel"/>
    <w:tmpl w:val="10529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B617C5F"/>
    <w:multiLevelType w:val="multilevel"/>
    <w:tmpl w:val="97FC1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2F6292"/>
    <w:multiLevelType w:val="multilevel"/>
    <w:tmpl w:val="6E7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022AE8"/>
    <w:multiLevelType w:val="multilevel"/>
    <w:tmpl w:val="9C4EC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FF1F7B"/>
    <w:multiLevelType w:val="multilevel"/>
    <w:tmpl w:val="EB444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B55BB8"/>
    <w:multiLevelType w:val="multilevel"/>
    <w:tmpl w:val="E15C4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3"/>
  </w:num>
  <w:num w:numId="3">
    <w:abstractNumId w:val="16"/>
  </w:num>
  <w:num w:numId="4">
    <w:abstractNumId w:val="9"/>
  </w:num>
  <w:num w:numId="5">
    <w:abstractNumId w:val="14"/>
  </w:num>
  <w:num w:numId="6">
    <w:abstractNumId w:val="8"/>
  </w:num>
  <w:num w:numId="7">
    <w:abstractNumId w:val="6"/>
  </w:num>
  <w:num w:numId="8">
    <w:abstractNumId w:val="15"/>
  </w:num>
  <w:num w:numId="9">
    <w:abstractNumId w:val="13"/>
  </w:num>
  <w:num w:numId="10">
    <w:abstractNumId w:val="4"/>
  </w:num>
  <w:num w:numId="11">
    <w:abstractNumId w:val="17"/>
  </w:num>
  <w:num w:numId="12">
    <w:abstractNumId w:val="7"/>
  </w:num>
  <w:num w:numId="13">
    <w:abstractNumId w:val="5"/>
  </w:num>
  <w:num w:numId="14">
    <w:abstractNumId w:val="11"/>
  </w:num>
  <w:num w:numId="15">
    <w:abstractNumId w:val="0"/>
  </w:num>
  <w:num w:numId="16">
    <w:abstractNumId w:val="12"/>
  </w:num>
  <w:num w:numId="17">
    <w:abstractNumId w:val="10"/>
  </w:num>
  <w:num w:numId="18">
    <w:abstractNumId w:val="2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1328D0"/>
    <w:rsid w:val="001B505A"/>
    <w:rsid w:val="001F3560"/>
    <w:rsid w:val="00284383"/>
    <w:rsid w:val="003C7EB4"/>
    <w:rsid w:val="004575DE"/>
    <w:rsid w:val="00525022"/>
    <w:rsid w:val="005403BE"/>
    <w:rsid w:val="00546761"/>
    <w:rsid w:val="005A6908"/>
    <w:rsid w:val="00765730"/>
    <w:rsid w:val="007777E1"/>
    <w:rsid w:val="007A4389"/>
    <w:rsid w:val="007D554D"/>
    <w:rsid w:val="00832797"/>
    <w:rsid w:val="00891CA7"/>
    <w:rsid w:val="0094083A"/>
    <w:rsid w:val="00986C95"/>
    <w:rsid w:val="00A46A93"/>
    <w:rsid w:val="00AB4810"/>
    <w:rsid w:val="00BE5CA3"/>
    <w:rsid w:val="00C073A3"/>
    <w:rsid w:val="00C561CF"/>
    <w:rsid w:val="00C831B7"/>
    <w:rsid w:val="00E16A77"/>
    <w:rsid w:val="00EB397B"/>
    <w:rsid w:val="00ED0BD2"/>
    <w:rsid w:val="00EE6798"/>
    <w:rsid w:val="00F2415C"/>
    <w:rsid w:val="00FD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4D8AA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91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6C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character" w:customStyle="1" w:styleId="butback">
    <w:name w:val="butback"/>
    <w:basedOn w:val="a0"/>
    <w:rsid w:val="001F3560"/>
  </w:style>
  <w:style w:type="character" w:customStyle="1" w:styleId="submenu-table">
    <w:name w:val="submenu-table"/>
    <w:basedOn w:val="a0"/>
    <w:rsid w:val="001F3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38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1775</Words>
  <Characters>10123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11</cp:revision>
  <cp:lastPrinted>2020-03-05T02:34:00Z</cp:lastPrinted>
  <dcterms:created xsi:type="dcterms:W3CDTF">2020-03-24T15:47:00Z</dcterms:created>
  <dcterms:modified xsi:type="dcterms:W3CDTF">2021-03-07T13:09:00Z</dcterms:modified>
</cp:coreProperties>
</file>